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CA1B8" w14:textId="1E246EC0" w:rsidR="00B0647D" w:rsidRPr="007D4AD3" w:rsidRDefault="00B0647D" w:rsidP="00B06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Agenzia Ansa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D4AD3">
        <w:rPr>
          <w:rFonts w:ascii="Times New Roman" w:eastAsia="Times New Roman" w:hAnsi="Times New Roman" w:cs="Times New Roman"/>
          <w:sz w:val="24"/>
          <w:szCs w:val="24"/>
          <w:lang w:eastAsia="it-IT"/>
        </w:rPr>
        <w:t>30 Maggio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2022  </w:t>
      </w:r>
    </w:p>
    <w:p w14:paraId="4653DA0F" w14:textId="77777777" w:rsidR="00B0647D" w:rsidRDefault="00B0647D" w:rsidP="00B064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14:paraId="3BC1C5A0" w14:textId="76B985ED" w:rsidR="00B0647D" w:rsidRPr="007D4AD3" w:rsidRDefault="00B0647D" w:rsidP="00B064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7D4AD3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Religioni: Firenze; studenti a confronto, società inclusiva</w:t>
      </w:r>
    </w:p>
    <w:p w14:paraId="720F7331" w14:textId="77777777" w:rsidR="00B0647D" w:rsidRDefault="00B0647D" w:rsidP="00B06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4BC8AD0" w14:textId="19E1448C" w:rsidR="00B0647D" w:rsidRPr="007D4AD3" w:rsidRDefault="00B0647D" w:rsidP="00B06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A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(ANSA) - FIRENZE, 30 MAG - Studenti che dialogano con diverse personalità religiose per analizzare la società contemporanea con occhi nuovi. È l'evento 'Formare per conoscere, conoscere per convivere. Religioni e cittadinanza', promosso dall'Istituto </w:t>
      </w:r>
      <w:r w:rsidRPr="007D4AD3">
        <w:rPr>
          <w:rFonts w:ascii="Times New Roman" w:eastAsia="Times New Roman" w:hAnsi="Times New Roman" w:cs="Times New Roman"/>
          <w:b/>
          <w:bCs/>
          <w:color w:val="269B31"/>
          <w:sz w:val="24"/>
          <w:szCs w:val="24"/>
          <w:lang w:eastAsia="it-IT"/>
        </w:rPr>
        <w:t>Sangalli</w:t>
      </w:r>
      <w:r w:rsidRPr="007D4A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all'auditorium dell'Innovation Center Fondazione Cr Firenze. Si chiude così un percorso triennale che ha visto protagonisti appunto i più giovani. Tra i testimonial le cosiddette minoranze che difficilmente potrebbero entrare in contatto con studenti delle superiori e che hanno potuto sfruttare l'opportunità. "Abbiamo pensato ad una formula nuova di contaminazione per mettere in scena e in relazione diversi testimonial che, oltre a raccontarsi, condivideranno tempo insieme per creare uno spazio di dialogo e conoscenza", ha affermato Maurizio </w:t>
      </w:r>
      <w:r w:rsidRPr="007D4AD3">
        <w:rPr>
          <w:rFonts w:ascii="Times New Roman" w:eastAsia="Times New Roman" w:hAnsi="Times New Roman" w:cs="Times New Roman"/>
          <w:b/>
          <w:bCs/>
          <w:color w:val="269B31"/>
          <w:sz w:val="24"/>
          <w:szCs w:val="24"/>
          <w:lang w:eastAsia="it-IT"/>
        </w:rPr>
        <w:t>Sangalli</w:t>
      </w:r>
      <w:r w:rsidRPr="007D4A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presidente dell'Istituto omonimo. "L'obiettivo è avere una società inclusiva, è il senso di questo percorso - ha commentato </w:t>
      </w:r>
      <w:proofErr w:type="spellStart"/>
      <w:r w:rsidRPr="007D4AD3">
        <w:rPr>
          <w:rFonts w:ascii="Times New Roman" w:eastAsia="Times New Roman" w:hAnsi="Times New Roman" w:cs="Times New Roman"/>
          <w:sz w:val="24"/>
          <w:szCs w:val="24"/>
          <w:lang w:eastAsia="it-IT"/>
        </w:rPr>
        <w:t>Izzedin</w:t>
      </w:r>
      <w:proofErr w:type="spellEnd"/>
      <w:r w:rsidRPr="007D4A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D4AD3">
        <w:rPr>
          <w:rFonts w:ascii="Times New Roman" w:eastAsia="Times New Roman" w:hAnsi="Times New Roman" w:cs="Times New Roman"/>
          <w:sz w:val="24"/>
          <w:szCs w:val="24"/>
          <w:lang w:eastAsia="it-IT"/>
        </w:rPr>
        <w:t>Elzir</w:t>
      </w:r>
      <w:proofErr w:type="spellEnd"/>
      <w:r w:rsidRPr="007D4A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Imam della comunità islamica di Firenze -. </w:t>
      </w:r>
      <w:proofErr w:type="gramStart"/>
      <w:r w:rsidRPr="007D4AD3">
        <w:rPr>
          <w:rFonts w:ascii="Times New Roman" w:eastAsia="Times New Roman" w:hAnsi="Times New Roman" w:cs="Times New Roman"/>
          <w:sz w:val="24"/>
          <w:szCs w:val="24"/>
          <w:lang w:eastAsia="it-IT"/>
        </w:rPr>
        <w:t>E'</w:t>
      </w:r>
      <w:proofErr w:type="gramEnd"/>
      <w:r w:rsidRPr="007D4A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necessario avere una guida religiosa che comprende la nostra realtà e, comprendendola, può agire in maniera equilibrata". Tra i partecipanti anche il presidente dell'Unione delle comunità islamiche d'Italia Yassine </w:t>
      </w:r>
      <w:proofErr w:type="spellStart"/>
      <w:r w:rsidRPr="007D4AD3">
        <w:rPr>
          <w:rFonts w:ascii="Times New Roman" w:eastAsia="Times New Roman" w:hAnsi="Times New Roman" w:cs="Times New Roman"/>
          <w:sz w:val="24"/>
          <w:szCs w:val="24"/>
          <w:lang w:eastAsia="it-IT"/>
        </w:rPr>
        <w:t>Lafram</w:t>
      </w:r>
      <w:proofErr w:type="spellEnd"/>
      <w:r w:rsidRPr="007D4A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il presidente dell'Associazione italiana Imam e Guide Religiose </w:t>
      </w:r>
      <w:proofErr w:type="spellStart"/>
      <w:r w:rsidRPr="007D4AD3">
        <w:rPr>
          <w:rFonts w:ascii="Times New Roman" w:eastAsia="Times New Roman" w:hAnsi="Times New Roman" w:cs="Times New Roman"/>
          <w:sz w:val="24"/>
          <w:szCs w:val="24"/>
          <w:lang w:eastAsia="it-IT"/>
        </w:rPr>
        <w:t>Aboulkheir</w:t>
      </w:r>
      <w:proofErr w:type="spellEnd"/>
      <w:r w:rsidRPr="007D4A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D4AD3">
        <w:rPr>
          <w:rFonts w:ascii="Times New Roman" w:eastAsia="Times New Roman" w:hAnsi="Times New Roman" w:cs="Times New Roman"/>
          <w:sz w:val="24"/>
          <w:szCs w:val="24"/>
          <w:lang w:eastAsia="it-IT"/>
        </w:rPr>
        <w:t>Breigheche</w:t>
      </w:r>
      <w:proofErr w:type="spellEnd"/>
      <w:r w:rsidRPr="007D4A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il direttore della Fondazione Cr Firenze Gabriele Gori, l'assessore regionale all'istruzione Alessandra Nardini, gli assessori comunali Sara Funaro (con delega all'educazione) e Alessandro Martini (rapporti con </w:t>
      </w:r>
      <w:proofErr w:type="gramStart"/>
      <w:r w:rsidRPr="007D4AD3">
        <w:rPr>
          <w:rFonts w:ascii="Times New Roman" w:eastAsia="Times New Roman" w:hAnsi="Times New Roman" w:cs="Times New Roman"/>
          <w:sz w:val="24"/>
          <w:szCs w:val="24"/>
          <w:lang w:eastAsia="it-IT"/>
        </w:rPr>
        <w:t>la confessioni</w:t>
      </w:r>
      <w:proofErr w:type="gramEnd"/>
      <w:r w:rsidRPr="007D4A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religiose). (ANSA). </w:t>
      </w:r>
    </w:p>
    <w:p w14:paraId="30264693" w14:textId="77777777" w:rsidR="00B0647D" w:rsidRPr="00BF296B" w:rsidRDefault="00B0647D" w:rsidP="00B0647D"/>
    <w:p w14:paraId="342EE1FF" w14:textId="77777777" w:rsidR="00A51FD3" w:rsidRDefault="00A51FD3"/>
    <w:sectPr w:rsidR="00A51F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47D"/>
    <w:rsid w:val="00A51FD3"/>
    <w:rsid w:val="00B0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452D"/>
  <w15:chartTrackingRefBased/>
  <w15:docId w15:val="{64ADC49F-C837-40E0-9ECE-B106F725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64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1</cp:revision>
  <dcterms:created xsi:type="dcterms:W3CDTF">2022-06-26T20:54:00Z</dcterms:created>
  <dcterms:modified xsi:type="dcterms:W3CDTF">2022-06-26T20:55:00Z</dcterms:modified>
</cp:coreProperties>
</file>